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hint="eastAsia" w:ascii="宋体" w:hAnsi="宋体"/>
          <w:b/>
          <w:kern w:val="0"/>
          <w:sz w:val="44"/>
          <w:szCs w:val="44"/>
          <w:lang w:eastAsia="zh-CN"/>
        </w:rPr>
        <w:t>电子政务内网接入</w:t>
      </w:r>
      <w:r>
        <w:rPr>
          <w:rFonts w:ascii="宋体" w:hAnsi="宋体"/>
          <w:b/>
          <w:kern w:val="0"/>
          <w:sz w:val="44"/>
          <w:szCs w:val="44"/>
        </w:rPr>
        <w:t>经费使用管理办法</w:t>
      </w:r>
    </w:p>
    <w:p>
      <w:pPr>
        <w:pStyle w:val="12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第一章</w:t>
      </w:r>
      <w:r>
        <w:rPr>
          <w:rFonts w:eastAsia="黑体"/>
          <w:sz w:val="32"/>
          <w:szCs w:val="32"/>
        </w:rPr>
        <w:t> 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总则</w:t>
      </w:r>
    </w:p>
    <w:p>
      <w:pPr>
        <w:pStyle w:val="12"/>
        <w:ind w:firstLine="640"/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第一条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Times New Roman" w:eastAsia="仿宋" w:cs="Times New Roman"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为加强对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电子政务内网接入</w:t>
      </w:r>
      <w:r>
        <w:rPr>
          <w:rFonts w:ascii="仿宋" w:hAnsi="仿宋" w:eastAsia="仿宋" w:cs="Times New Roman"/>
          <w:sz w:val="32"/>
          <w:szCs w:val="32"/>
        </w:rPr>
        <w:t>工作经费的使用管</w:t>
      </w:r>
    </w:p>
    <w:p>
      <w:pPr>
        <w:pStyle w:val="12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理，提高专项工作经费的使用效益，结合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工作实际特制定本办法。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第二条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第三条</w:t>
      </w:r>
      <w:r>
        <w:rPr>
          <w:rFonts w:ascii="黑体" w:hAnsi="黑体" w:eastAsia="黑体" w:cs="Times New Roman"/>
          <w:b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负责确定专项工作经费的年度使用方向</w:t>
      </w:r>
      <w:r>
        <w:rPr>
          <w:rFonts w:hint="eastAsia" w:ascii="仿宋" w:hAnsi="仿宋" w:eastAsia="仿宋" w:cs="Times New Roman"/>
          <w:sz w:val="32"/>
          <w:szCs w:val="32"/>
        </w:rPr>
        <w:t>和</w:t>
      </w:r>
      <w:r>
        <w:rPr>
          <w:rFonts w:ascii="仿宋" w:hAnsi="仿宋" w:eastAsia="仿宋" w:cs="Times New Roman"/>
          <w:sz w:val="32"/>
          <w:szCs w:val="32"/>
        </w:rPr>
        <w:t>使用重点，并对经费使用计划进行监督检查。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第二章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资金管理</w:t>
      </w:r>
      <w:bookmarkStart w:id="0" w:name="I6546899"/>
      <w:bookmarkEnd w:id="0"/>
      <w:bookmarkStart w:id="1" w:name="4"/>
      <w:bookmarkEnd w:id="1"/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第四条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专项工作经费的管理机构是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，负责对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电子政务内网接入</w:t>
      </w:r>
      <w:r>
        <w:rPr>
          <w:rFonts w:ascii="仿宋" w:hAnsi="仿宋" w:eastAsia="仿宋" w:cs="Times New Roman"/>
          <w:sz w:val="32"/>
          <w:szCs w:val="32"/>
        </w:rPr>
        <w:t>专项经费进行管理。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2" w:name="I6546900"/>
      <w:bookmarkEnd w:id="2"/>
      <w:bookmarkStart w:id="3" w:name="5"/>
      <w:bookmarkEnd w:id="3"/>
      <w:r>
        <w:rPr>
          <w:rFonts w:ascii="黑体" w:hAnsi="黑体" w:eastAsia="黑体" w:cs="Times New Roman"/>
          <w:sz w:val="32"/>
          <w:szCs w:val="32"/>
        </w:rPr>
        <w:t>第五条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第六条 </w:t>
      </w:r>
      <w:r>
        <w:rPr>
          <w:rFonts w:ascii="仿宋" w:hAnsi="仿宋" w:eastAsia="仿宋" w:cs="Times New Roman"/>
          <w:sz w:val="32"/>
          <w:szCs w:val="32"/>
        </w:rPr>
        <w:t xml:space="preserve"> 专项经费实行报账制度，支出票据先由</w:t>
      </w:r>
      <w:r>
        <w:rPr>
          <w:rFonts w:hint="eastAsia" w:ascii="仿宋" w:hAnsi="仿宋" w:eastAsia="仿宋" w:cs="Times New Roman"/>
          <w:sz w:val="32"/>
          <w:szCs w:val="32"/>
        </w:rPr>
        <w:t>经手、证明人签字、分管领导证明后，再由单位一把手</w:t>
      </w:r>
      <w:r>
        <w:rPr>
          <w:rFonts w:ascii="仿宋" w:hAnsi="仿宋" w:eastAsia="仿宋" w:cs="Times New Roman"/>
          <w:sz w:val="32"/>
          <w:szCs w:val="32"/>
        </w:rPr>
        <w:t>签字后</w:t>
      </w:r>
      <w:r>
        <w:rPr>
          <w:rFonts w:hint="eastAsia" w:ascii="仿宋" w:hAnsi="仿宋" w:eastAsia="仿宋" w:cs="Times New Roman"/>
          <w:sz w:val="32"/>
          <w:szCs w:val="32"/>
        </w:rPr>
        <w:t>，交出纳</w:t>
      </w:r>
      <w:r>
        <w:rPr>
          <w:rFonts w:ascii="仿宋" w:hAnsi="仿宋" w:eastAsia="仿宋" w:cs="Times New Roman"/>
          <w:sz w:val="32"/>
          <w:szCs w:val="32"/>
        </w:rPr>
        <w:t>审核票据。相关支出票据及时传递到会计处进行相关会计核算。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第三章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资金用途和审批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4" w:name="6"/>
      <w:bookmarkEnd w:id="4"/>
      <w:bookmarkStart w:id="5" w:name="I6546902"/>
      <w:bookmarkEnd w:id="5"/>
      <w:r>
        <w:rPr>
          <w:rFonts w:ascii="黑体" w:hAnsi="黑体" w:eastAsia="黑体" w:cs="Times New Roman"/>
          <w:sz w:val="32"/>
          <w:szCs w:val="32"/>
        </w:rPr>
        <w:t>第七条</w:t>
      </w:r>
      <w:r>
        <w:rPr>
          <w:rFonts w:ascii="仿宋" w:hAnsi="仿宋" w:eastAsia="仿宋" w:cs="Times New Roman"/>
          <w:sz w:val="32"/>
          <w:szCs w:val="32"/>
        </w:rPr>
        <w:t xml:space="preserve">  专项经费的用途范围：</w:t>
      </w:r>
      <w:r>
        <w:rPr>
          <w:rFonts w:hint="eastAsia" w:ascii="仿宋" w:hAnsi="仿宋" w:eastAsia="仿宋" w:cs="Times New Roman"/>
          <w:sz w:val="32"/>
          <w:szCs w:val="32"/>
        </w:rPr>
        <w:t>确保实名制数据系统接入省电子政务内网，做好实名制管理工作。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bookmarkStart w:id="6" w:name="7"/>
      <w:bookmarkEnd w:id="6"/>
      <w:bookmarkStart w:id="7" w:name="I6546903"/>
      <w:bookmarkEnd w:id="7"/>
      <w:r>
        <w:rPr>
          <w:rFonts w:ascii="黑体" w:hAnsi="黑体" w:eastAsia="黑体" w:cs="Times New Roman"/>
          <w:sz w:val="32"/>
          <w:szCs w:val="32"/>
        </w:rPr>
        <w:t>第四章  资金监督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八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hint="eastAsia" w:ascii="黑体" w:hAnsi="黑体" w:eastAsia="黑体" w:cs="Times New Roman"/>
          <w:sz w:val="32"/>
          <w:szCs w:val="32"/>
        </w:rPr>
        <w:t xml:space="preserve">  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区委编办电子政务内网接入</w:t>
      </w:r>
      <w:r>
        <w:rPr>
          <w:rFonts w:ascii="仿宋" w:hAnsi="仿宋" w:eastAsia="仿宋" w:cs="Times New Roman"/>
          <w:sz w:val="32"/>
          <w:szCs w:val="32"/>
        </w:rPr>
        <w:t>工作经费由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ascii="仿宋" w:hAnsi="仿宋" w:eastAsia="仿宋" w:cs="Times New Roman"/>
          <w:sz w:val="32"/>
          <w:szCs w:val="32"/>
        </w:rPr>
        <w:t>财政拨付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hint="eastAsia" w:ascii="仿宋" w:hAnsi="仿宋" w:eastAsia="仿宋" w:cs="Times New Roman"/>
          <w:sz w:val="32"/>
          <w:szCs w:val="32"/>
        </w:rPr>
        <w:t>后，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严格按照审批后的经费使用计划予以支付，并加强专项工作经费的监督检查。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九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</w:t>
      </w:r>
      <w:bookmarkStart w:id="8" w:name="_GoBack"/>
      <w:bookmarkEnd w:id="8"/>
      <w:r>
        <w:rPr>
          <w:rFonts w:ascii="仿宋" w:hAnsi="仿宋" w:eastAsia="仿宋" w:cs="Times New Roman"/>
          <w:sz w:val="32"/>
          <w:szCs w:val="32"/>
        </w:rPr>
        <w:t>责任人员的责任。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第五章</w:t>
      </w:r>
      <w:r>
        <w:rPr>
          <w:rFonts w:ascii="Times New Roman" w:eastAsia="黑体" w:cs="Times New Roman"/>
          <w:sz w:val="32"/>
          <w:szCs w:val="32"/>
        </w:rPr>
        <w:t> 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附则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第十条  本办法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负责解释。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</w:t>
      </w:r>
      <w:r>
        <w:rPr>
          <w:rFonts w:hint="eastAsia" w:ascii="仿宋" w:hAnsi="仿宋" w:eastAsia="仿宋" w:cs="Times New Roman"/>
          <w:sz w:val="32"/>
          <w:szCs w:val="32"/>
        </w:rPr>
        <w:t>一</w:t>
      </w:r>
      <w:r>
        <w:rPr>
          <w:rFonts w:ascii="仿宋" w:hAnsi="仿宋" w:eastAsia="仿宋" w:cs="Times New Roman"/>
          <w:sz w:val="32"/>
          <w:szCs w:val="32"/>
        </w:rPr>
        <w:t>条  本办法自发布之日起执行。</w:t>
      </w:r>
    </w:p>
    <w:p>
      <w:pPr>
        <w:spacing w:line="360" w:lineRule="auto"/>
        <w:rPr>
          <w:rFonts w:ascii="仿宋" w:hAnsi="仿宋" w:eastAsia="仿宋"/>
          <w:snapToGrid w:val="0"/>
          <w:spacing w:val="-10"/>
          <w:kern w:val="0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644" w:bottom="1247" w:left="179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10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10"/>
        <w:sz w:val="24"/>
        <w:szCs w:val="24"/>
      </w:rPr>
      <w:t>2</w:t>
    </w:r>
    <w:r>
      <w:rPr>
        <w:sz w:val="24"/>
        <w:szCs w:val="24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1"/>
    <w:rsid w:val="000A0BB7"/>
    <w:rsid w:val="000B4798"/>
    <w:rsid w:val="000C4EF0"/>
    <w:rsid w:val="00172A27"/>
    <w:rsid w:val="00177B30"/>
    <w:rsid w:val="00284209"/>
    <w:rsid w:val="0039284B"/>
    <w:rsid w:val="003B0E97"/>
    <w:rsid w:val="004D3BFF"/>
    <w:rsid w:val="004F2BB1"/>
    <w:rsid w:val="004F4E8D"/>
    <w:rsid w:val="005B4CF9"/>
    <w:rsid w:val="005B704D"/>
    <w:rsid w:val="00657A57"/>
    <w:rsid w:val="006643E9"/>
    <w:rsid w:val="006916C4"/>
    <w:rsid w:val="006D5C7D"/>
    <w:rsid w:val="0072675E"/>
    <w:rsid w:val="00770A84"/>
    <w:rsid w:val="007945F9"/>
    <w:rsid w:val="008E4729"/>
    <w:rsid w:val="008F50CF"/>
    <w:rsid w:val="00923484"/>
    <w:rsid w:val="00956D8D"/>
    <w:rsid w:val="009D61B5"/>
    <w:rsid w:val="00A0241F"/>
    <w:rsid w:val="00AE17AD"/>
    <w:rsid w:val="00AF4722"/>
    <w:rsid w:val="00B0369C"/>
    <w:rsid w:val="00B2475A"/>
    <w:rsid w:val="00B63396"/>
    <w:rsid w:val="00D550E4"/>
    <w:rsid w:val="00DA0706"/>
    <w:rsid w:val="00DB3F35"/>
    <w:rsid w:val="00DD7437"/>
    <w:rsid w:val="00DD7C5F"/>
    <w:rsid w:val="00DE3156"/>
    <w:rsid w:val="00E6211A"/>
    <w:rsid w:val="00E8087C"/>
    <w:rsid w:val="00F0104E"/>
    <w:rsid w:val="00F21710"/>
    <w:rsid w:val="00F23266"/>
    <w:rsid w:val="00F34553"/>
    <w:rsid w:val="00FD154B"/>
    <w:rsid w:val="1BBA3EC2"/>
    <w:rsid w:val="25E02625"/>
    <w:rsid w:val="51462253"/>
    <w:rsid w:val="740E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2500" w:leftChars="2500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qFormat/>
    <w:uiPriority w:val="0"/>
    <w:rPr>
      <w:rFonts w:eastAsia="方正小标宋简体"/>
      <w:w w:val="85"/>
      <w:sz w:val="96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p0"/>
    <w:basedOn w:val="1"/>
    <w:qFormat/>
    <w:uiPriority w:val="0"/>
    <w:pPr>
      <w:widowControl/>
      <w:jc w:val="left"/>
    </w:pPr>
    <w:rPr>
      <w:rFonts w:ascii="Arial" w:hAnsi="Arial" w:cs="Arial"/>
      <w:kern w:val="0"/>
      <w:szCs w:val="21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127</Words>
  <Characters>729</Characters>
  <Lines>6</Lines>
  <Paragraphs>1</Paragraphs>
  <TotalTime>7</TotalTime>
  <ScaleCrop>false</ScaleCrop>
  <LinksUpToDate>false</LinksUpToDate>
  <CharactersWithSpaces>855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2018-10-09T08:48:00Z</dcterms:created>
  <dc:creator>微软用户</dc:creator>
  <cp:lastModifiedBy>随遇而安</cp:lastModifiedBy>
  <cp:lastPrinted>2019-03-12T09:21:00Z</cp:lastPrinted>
  <dcterms:modified xsi:type="dcterms:W3CDTF">2020-08-13T03:34:42Z</dcterms:modified>
  <dc:title>长  沙  市  文  明  办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